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D0" w:rsidRDefault="007574D0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b/>
          <w:bCs/>
          <w:smallCaps w:val="0"/>
          <w:sz w:val="32"/>
          <w:szCs w:val="32"/>
        </w:rPr>
      </w:pPr>
      <w:r w:rsidRPr="00D706CE">
        <w:rPr>
          <w:noProof/>
        </w:rPr>
        <w:drawing>
          <wp:inline distT="0" distB="0" distL="0" distR="0" wp14:anchorId="25755C14" wp14:editId="225A2437">
            <wp:extent cx="2953512" cy="722376"/>
            <wp:effectExtent l="0" t="0" r="0" b="1905"/>
            <wp:docPr id="3" name="Picture 3" title="San Juan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BE" w:rsidRPr="00DC4300" w:rsidRDefault="00A00C74" w:rsidP="00431D59">
      <w:pPr>
        <w:pStyle w:val="Title"/>
        <w:pBdr>
          <w:bottom w:val="single" w:sz="4" w:space="1" w:color="auto"/>
        </w:pBdr>
        <w:jc w:val="left"/>
        <w:rPr>
          <w:rFonts w:cs="Arial"/>
          <w:sz w:val="32"/>
          <w:szCs w:val="32"/>
        </w:rPr>
      </w:pPr>
      <w:r>
        <w:rPr>
          <w:rFonts w:cs="Arial"/>
          <w:b/>
          <w:bCs/>
          <w:smallCaps w:val="0"/>
          <w:sz w:val="32"/>
          <w:szCs w:val="32"/>
        </w:rPr>
        <w:t>DRFT</w:t>
      </w:r>
      <w:r w:rsidR="00E866B3" w:rsidRPr="00DC4300">
        <w:rPr>
          <w:rFonts w:cs="Arial"/>
          <w:b/>
          <w:bCs/>
          <w:smallCaps w:val="0"/>
          <w:sz w:val="32"/>
          <w:szCs w:val="32"/>
        </w:rPr>
        <w:t>-</w:t>
      </w:r>
      <w:r>
        <w:rPr>
          <w:rFonts w:cs="Arial"/>
          <w:b/>
          <w:bCs/>
          <w:smallCaps w:val="0"/>
          <w:sz w:val="32"/>
          <w:szCs w:val="32"/>
        </w:rPr>
        <w:t>110</w:t>
      </w:r>
      <w:r w:rsidR="00912599" w:rsidRPr="00DC4300">
        <w:rPr>
          <w:rFonts w:cs="Arial"/>
          <w:sz w:val="32"/>
          <w:szCs w:val="32"/>
        </w:rPr>
        <w:t>-</w:t>
      </w:r>
      <w:r>
        <w:rPr>
          <w:rFonts w:cs="Arial"/>
          <w:sz w:val="32"/>
          <w:szCs w:val="32"/>
        </w:rPr>
        <w:t xml:space="preserve">Technical Drafting </w:t>
      </w:r>
      <w:proofErr w:type="gramStart"/>
      <w:r>
        <w:rPr>
          <w:rFonts w:cs="Arial"/>
          <w:sz w:val="32"/>
          <w:szCs w:val="32"/>
        </w:rPr>
        <w:t>I</w:t>
      </w:r>
      <w:r w:rsidR="00F11BF1" w:rsidRPr="00DC4300">
        <w:rPr>
          <w:rFonts w:cs="Arial"/>
          <w:sz w:val="32"/>
          <w:szCs w:val="32"/>
        </w:rPr>
        <w:t xml:space="preserve">  </w:t>
      </w:r>
      <w:r w:rsidR="00F11BF1" w:rsidRPr="00DC4300">
        <w:rPr>
          <w:rFonts w:cs="Arial"/>
          <w:sz w:val="22"/>
          <w:szCs w:val="22"/>
        </w:rPr>
        <w:t>3</w:t>
      </w:r>
      <w:proofErr w:type="gramEnd"/>
      <w:r w:rsidR="00F11BF1" w:rsidRPr="00DC4300">
        <w:rPr>
          <w:rFonts w:cs="Arial"/>
          <w:sz w:val="22"/>
          <w:szCs w:val="22"/>
        </w:rPr>
        <w:t xml:space="preserve"> Credits</w:t>
      </w:r>
    </w:p>
    <w:p w:rsidR="000516BE" w:rsidRPr="00DC4300" w:rsidRDefault="000516BE" w:rsidP="00431D59">
      <w:pPr>
        <w:pStyle w:val="Title"/>
        <w:pBdr>
          <w:bottom w:val="single" w:sz="4" w:space="1" w:color="auto"/>
        </w:pBdr>
        <w:jc w:val="left"/>
        <w:rPr>
          <w:rFonts w:cs="Arial"/>
          <w:sz w:val="28"/>
          <w:szCs w:val="28"/>
        </w:rPr>
      </w:pPr>
      <w:r w:rsidRPr="00DC4300">
        <w:rPr>
          <w:rFonts w:cs="Arial"/>
          <w:b/>
          <w:bCs/>
          <w:smallCaps w:val="0"/>
          <w:sz w:val="32"/>
          <w:szCs w:val="32"/>
        </w:rPr>
        <w:t>SYLLABUS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890"/>
        <w:gridCol w:w="6966"/>
      </w:tblGrid>
      <w:tr w:rsidR="00431D59" w:rsidRPr="00DC4300" w:rsidTr="00431D59">
        <w:trPr>
          <w:trHeight w:val="485"/>
        </w:trPr>
        <w:tc>
          <w:tcPr>
            <w:tcW w:w="9018" w:type="dxa"/>
            <w:gridSpan w:val="3"/>
          </w:tcPr>
          <w:p w:rsidR="00431D59" w:rsidRPr="00DC4300" w:rsidRDefault="00431D59" w:rsidP="00431D59">
            <w:pPr>
              <w:pStyle w:val="Heading1"/>
              <w:outlineLvl w:val="0"/>
              <w:rPr>
                <w:rFonts w:cs="Arial"/>
                <w:sz w:val="28"/>
                <w:szCs w:val="28"/>
              </w:rPr>
            </w:pPr>
            <w:r w:rsidRPr="00DC4300">
              <w:rPr>
                <w:rFonts w:cs="Arial"/>
                <w:sz w:val="28"/>
                <w:szCs w:val="28"/>
              </w:rPr>
              <w:t>CATALOG DESCRIPTION</w:t>
            </w:r>
          </w:p>
        </w:tc>
      </w:tr>
      <w:tr w:rsidR="00431D59" w:rsidRPr="00DC4300" w:rsidTr="00431D59">
        <w:trPr>
          <w:trHeight w:val="846"/>
        </w:trPr>
        <w:tc>
          <w:tcPr>
            <w:tcW w:w="9018" w:type="dxa"/>
            <w:gridSpan w:val="3"/>
          </w:tcPr>
          <w:p w:rsidR="00F37131" w:rsidRPr="00DC4300" w:rsidRDefault="00A00C74" w:rsidP="00A00C74">
            <w:r>
              <w:t>A study of the techniques of drafting and the preparation of drawings using traditional drafting methods and CAD.</w:t>
            </w:r>
          </w:p>
        </w:tc>
      </w:tr>
      <w:tr w:rsidR="00431D59" w:rsidRPr="00DC4300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DC4300" w:rsidRDefault="00431D59" w:rsidP="006C5A8D">
            <w:pPr>
              <w:pStyle w:val="Subtitle"/>
              <w:jc w:val="left"/>
              <w:rPr>
                <w:rFonts w:asciiTheme="minorHAnsi" w:hAnsiTheme="minorHAnsi" w:cs="Arial"/>
              </w:rPr>
            </w:pPr>
            <w:r w:rsidRPr="00DC4300">
              <w:rPr>
                <w:rFonts w:asciiTheme="minorHAnsi" w:hAnsiTheme="minorHAnsi" w:cs="Arial"/>
              </w:rPr>
              <w:t>Prerequisites:</w:t>
            </w:r>
          </w:p>
        </w:tc>
        <w:tc>
          <w:tcPr>
            <w:tcW w:w="6966" w:type="dxa"/>
          </w:tcPr>
          <w:p w:rsidR="00431D59" w:rsidRPr="00DC4300" w:rsidRDefault="00A00C74" w:rsidP="00431D5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MATH-050 or appropriate Math </w:t>
            </w:r>
            <w:proofErr w:type="spellStart"/>
            <w:r>
              <w:rPr>
                <w:rFonts w:cs="Arial"/>
              </w:rPr>
              <w:t>Accuplacer</w:t>
            </w:r>
            <w:proofErr w:type="spellEnd"/>
            <w:r>
              <w:rPr>
                <w:rFonts w:cs="Arial"/>
              </w:rPr>
              <w:t xml:space="preserve"> score</w:t>
            </w:r>
          </w:p>
        </w:tc>
      </w:tr>
      <w:tr w:rsidR="00431D59" w:rsidRPr="00DC4300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DC4300" w:rsidRDefault="00431D59" w:rsidP="006C5A8D">
            <w:pPr>
              <w:pStyle w:val="Subtitle"/>
              <w:jc w:val="left"/>
              <w:rPr>
                <w:rFonts w:asciiTheme="minorHAnsi" w:hAnsiTheme="minorHAnsi" w:cs="Arial"/>
              </w:rPr>
            </w:pPr>
            <w:r w:rsidRPr="00DC4300">
              <w:rPr>
                <w:rFonts w:asciiTheme="minorHAnsi" w:hAnsiTheme="minorHAnsi" w:cs="Arial"/>
              </w:rPr>
              <w:t>Semester Offered:</w:t>
            </w:r>
          </w:p>
        </w:tc>
        <w:tc>
          <w:tcPr>
            <w:tcW w:w="6966" w:type="dxa"/>
          </w:tcPr>
          <w:p w:rsidR="00431D59" w:rsidRPr="00DC4300" w:rsidRDefault="00A00C74" w:rsidP="00431D5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Fall, Spring</w:t>
            </w:r>
          </w:p>
        </w:tc>
      </w:tr>
    </w:tbl>
    <w:p w:rsidR="00431D59" w:rsidRPr="00DC4300" w:rsidRDefault="001476DB" w:rsidP="00F37131">
      <w:pPr>
        <w:rPr>
          <w:rFonts w:cs="Arial"/>
        </w:rPr>
      </w:pPr>
      <w:r w:rsidRPr="00DC43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306A4" wp14:editId="36E2AAB4">
                <wp:simplePos x="0" y="0"/>
                <wp:positionH relativeFrom="page">
                  <wp:posOffset>1030605</wp:posOffset>
                </wp:positionH>
                <wp:positionV relativeFrom="paragraph">
                  <wp:posOffset>309245</wp:posOffset>
                </wp:positionV>
                <wp:extent cx="5696585" cy="4031615"/>
                <wp:effectExtent l="19050" t="19050" r="18415" b="260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403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664" w:rsidRPr="00692E1C" w:rsidRDefault="00C70664" w:rsidP="00C70664">
                            <w:pPr>
                              <w:pStyle w:val="PlainText"/>
                              <w:jc w:val="left"/>
                              <w:rPr>
                                <w:rFonts w:asciiTheme="minorHAnsi" w:hAnsiTheme="minorHAnsi" w:cs="Arial"/>
                                <w:i/>
                                <w:sz w:val="14"/>
                              </w:rPr>
                            </w:pPr>
                            <w:r w:rsidRPr="004437DB">
                              <w:rPr>
                                <w:rStyle w:val="Emphasis"/>
                                <w:rFonts w:asciiTheme="minorHAnsi" w:hAnsiTheme="minorHAnsi" w:cs="Arial"/>
                                <w:sz w:val="24"/>
                              </w:rPr>
                              <w:t>Common Student Learning Outcomes</w:t>
                            </w:r>
                            <w:r w:rsidRPr="00692E1C">
                              <w:rPr>
                                <w:rFonts w:asciiTheme="minorHAnsi" w:hAnsiTheme="minorHAnsi" w:cs="Arial"/>
                                <w:i/>
                                <w:sz w:val="14"/>
                              </w:rPr>
                              <w:br/>
                            </w:r>
                            <w:r w:rsidRPr="00692E1C">
                              <w:rPr>
                                <w:rFonts w:asciiTheme="minorHAnsi" w:hAnsiTheme="minorHAnsi" w:cs="Arial"/>
                                <w:i/>
                                <w:sz w:val="16"/>
                              </w:rPr>
                              <w:t xml:space="preserve">Upon successful completion of San Juan College programs and degrees, the student will demonstrate competency in… 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Broad and Specialized Learning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actively and independently acquire, apply, and adapt skills and knowledge with an awareness of global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Critical Thinking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think analytically and creatively to explore ideas, make connections, draw conclusions and solve problems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Cultural and Civic Engagement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 purposefully, reflectively, and ethically in diverse and complex environments.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Effective Communication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exchange ideas and information with clarity in multiple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Information Literacy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be able to recognize when information is needed and have the ability to locate, evaluate, and use it effectively.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Integrating Technologies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demonstrate fluency in the application and use of technologies in multiple contexts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Student work from this class may be randomly selected and used anonymously for assessment of course, program, and/or institutional learning outcomes.  For more information, please refer to the </w:t>
                            </w:r>
                            <w:r w:rsidR="001476DB" w:rsidRPr="001476DB">
                              <w:rPr>
                                <w:i/>
                                <w:sz w:val="18"/>
                                <w:szCs w:val="22"/>
                              </w:rPr>
                              <w:t>Dean</w:t>
                            </w:r>
                            <w:r w:rsid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 of the appropriate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30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15pt;margin-top:24.35pt;width:448.55pt;height:3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" strokeweight="3pt">
                <v:stroke linestyle="thinThin"/>
                <v:textbox>
                  <w:txbxContent>
                    <w:p w:rsidR="00C70664" w:rsidRPr="00692E1C" w:rsidRDefault="00C70664" w:rsidP="00C70664">
                      <w:pPr>
                        <w:pStyle w:val="PlainText"/>
                        <w:jc w:val="left"/>
                        <w:rPr>
                          <w:rFonts w:asciiTheme="minorHAnsi" w:hAnsiTheme="minorHAnsi" w:cs="Arial"/>
                          <w:i/>
                          <w:sz w:val="14"/>
                        </w:rPr>
                      </w:pPr>
                      <w:r w:rsidRPr="004437DB">
                        <w:rPr>
                          <w:rStyle w:val="Emphasis"/>
                          <w:rFonts w:asciiTheme="minorHAnsi" w:hAnsiTheme="minorHAnsi" w:cs="Arial"/>
                          <w:sz w:val="24"/>
                        </w:rPr>
                        <w:t>Common Student Learning Outcomes</w:t>
                      </w:r>
                      <w:r w:rsidRPr="00692E1C">
                        <w:rPr>
                          <w:rFonts w:asciiTheme="minorHAnsi" w:hAnsiTheme="minorHAnsi" w:cs="Arial"/>
                          <w:i/>
                          <w:sz w:val="14"/>
                        </w:rPr>
                        <w:br/>
                      </w:r>
                      <w:r w:rsidRPr="00692E1C">
                        <w:rPr>
                          <w:rFonts w:asciiTheme="minorHAnsi" w:hAnsiTheme="minorHAnsi" w:cs="Arial"/>
                          <w:i/>
                          <w:sz w:val="16"/>
                        </w:rPr>
                        <w:t xml:space="preserve">Upon successful completion of San Juan College programs and degrees, the student will demonstrate competency in… 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Broad and Specialized Learning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actively and independently acquire, apply, and adapt skills and knowledge with an awareness of global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Critical Thinking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think analytically and creatively to explore ideas, make connections, draw conclusions and solve problems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Cultural and Civic Engagement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 purposefully, reflectively, and ethically in diverse and complex environments.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Effective Communication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exchange ideas and information with clarity in multiple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Information Literacy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be able to recognize when information is needed and have the ability to locate, evaluate, and use it effectively.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Integrating Technologies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demonstrate fluency in the application and use of technologies in multiple contexts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1476DB">
                        <w:rPr>
                          <w:i/>
                          <w:sz w:val="18"/>
                          <w:szCs w:val="22"/>
                        </w:rPr>
                        <w:t xml:space="preserve">Student work from this class may be randomly selected and used anonymously for assessment of course, program, and/or institutional learning outcomes.  For more information, please refer to the </w:t>
                      </w:r>
                      <w:r w:rsidR="001476DB" w:rsidRPr="001476DB">
                        <w:rPr>
                          <w:i/>
                          <w:sz w:val="18"/>
                          <w:szCs w:val="22"/>
                        </w:rPr>
                        <w:t>Dean</w:t>
                      </w:r>
                      <w:r w:rsidR="001476DB">
                        <w:rPr>
                          <w:i/>
                          <w:sz w:val="18"/>
                          <w:szCs w:val="22"/>
                        </w:rPr>
                        <w:t xml:space="preserve"> of the appropriate School.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16BE" w:rsidRPr="00DC4300" w:rsidRDefault="000516BE" w:rsidP="00CE625A">
      <w:pPr>
        <w:ind w:left="450"/>
        <w:rPr>
          <w:rFonts w:cs="Arial"/>
        </w:rPr>
      </w:pPr>
    </w:p>
    <w:p w:rsidR="000516BE" w:rsidRPr="004D4845" w:rsidRDefault="00F11BF1" w:rsidP="00F11BF1">
      <w:pPr>
        <w:ind w:left="360"/>
        <w:rPr>
          <w:rFonts w:cs="Arial"/>
          <w:b/>
          <w:sz w:val="24"/>
          <w:szCs w:val="28"/>
        </w:rPr>
      </w:pPr>
      <w:r w:rsidRPr="004D4845">
        <w:rPr>
          <w:rFonts w:cs="Arial"/>
          <w:b/>
          <w:sz w:val="24"/>
          <w:szCs w:val="28"/>
        </w:rPr>
        <w:t>Course Learning Outcomes</w:t>
      </w:r>
    </w:p>
    <w:p w:rsidR="00F11BF1" w:rsidRPr="00DC4300" w:rsidRDefault="00F11BF1" w:rsidP="00DD3FD5">
      <w:pPr>
        <w:pStyle w:val="BodyTextIndent"/>
      </w:pPr>
      <w:r w:rsidRPr="00DC4300">
        <w:t>Upon successful completion of the course, the student will be able to…</w:t>
      </w:r>
    </w:p>
    <w:p w:rsidR="00A00C74" w:rsidRPr="0032763B" w:rsidRDefault="00A00C74" w:rsidP="00A00C74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Understand single-view, multi-view and pictorial sketching and drawing. </w:t>
      </w:r>
    </w:p>
    <w:p w:rsidR="00A00C74" w:rsidRPr="0032763B" w:rsidRDefault="00A00C74" w:rsidP="00A00C74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Learn the proper usage of common drafting equipment. </w:t>
      </w:r>
    </w:p>
    <w:p w:rsidR="00A00C74" w:rsidRPr="0032763B" w:rsidRDefault="00A00C74" w:rsidP="00A00C74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Examine graphical solutions to layout problems by using geometric construction. </w:t>
      </w:r>
    </w:p>
    <w:p w:rsidR="00A00C74" w:rsidRPr="0032763B" w:rsidRDefault="00A00C74" w:rsidP="00A00C74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lastRenderedPageBreak/>
        <w:t>Learn techniques for producing a properly scaled, annotated and dimensioned multi-view drawing in accordance with ANSI Y14.5 standards.</w:t>
      </w:r>
    </w:p>
    <w:p w:rsidR="00A00C74" w:rsidRDefault="00A00C74" w:rsidP="00A00C74">
      <w:pPr>
        <w:pStyle w:val="Default"/>
        <w:rPr>
          <w:rFonts w:ascii="Calibri" w:hAnsi="Calibri" w:cs="Calibri"/>
          <w:sz w:val="22"/>
          <w:szCs w:val="22"/>
        </w:rPr>
      </w:pPr>
    </w:p>
    <w:p w:rsidR="00A00C74" w:rsidRPr="00A00C74" w:rsidRDefault="00A00C74" w:rsidP="00A00C74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00C74">
        <w:rPr>
          <w:rFonts w:ascii="Calibri" w:hAnsi="Calibri" w:cs="Calibri"/>
          <w:b/>
        </w:rPr>
        <w:t>General Learning Outcomes</w:t>
      </w:r>
    </w:p>
    <w:p w:rsidR="00A00C74" w:rsidRDefault="00A00C74" w:rsidP="00A00C74">
      <w:pPr>
        <w:pStyle w:val="Default"/>
        <w:rPr>
          <w:rFonts w:ascii="Calibri" w:hAnsi="Calibri" w:cs="Calibri"/>
          <w:sz w:val="22"/>
          <w:szCs w:val="22"/>
        </w:rPr>
      </w:pPr>
    </w:p>
    <w:p w:rsidR="00A00C74" w:rsidRDefault="00A00C74" w:rsidP="00A00C74">
      <w:pPr>
        <w:pStyle w:val="BodyTextIndent"/>
      </w:pPr>
      <w:r>
        <w:rPr>
          <w:rFonts w:ascii="Calibri" w:hAnsi="Calibri" w:cs="Calibri"/>
          <w:sz w:val="22"/>
          <w:szCs w:val="22"/>
        </w:rPr>
        <w:t xml:space="preserve">   </w:t>
      </w:r>
      <w:r w:rsidRPr="00DC4300">
        <w:t>Upon successful completion of the course, the student will be able to…</w:t>
      </w:r>
    </w:p>
    <w:p w:rsidR="00CB7428" w:rsidRDefault="00CB7428" w:rsidP="00CB7428">
      <w:pPr>
        <w:pStyle w:val="Default"/>
        <w:rPr>
          <w:rFonts w:ascii="Calibri" w:hAnsi="Calibri" w:cs="Calibri"/>
          <w:sz w:val="22"/>
          <w:szCs w:val="22"/>
        </w:rPr>
      </w:pPr>
    </w:p>
    <w:p w:rsidR="00CB7428" w:rsidRPr="0032763B" w:rsidRDefault="00CB7428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Demonstrate sketching techniques used for creating straight lines, inclined lines, angles, arcs, circles and curved lines. (B,C,I,CC) </w:t>
      </w:r>
    </w:p>
    <w:p w:rsidR="00CB7428" w:rsidRPr="0032763B" w:rsidRDefault="00CB7428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Produce single-view sketches and pictorial sketches. (B,C,I,CC) </w:t>
      </w:r>
    </w:p>
    <w:p w:rsidR="00CB7428" w:rsidRPr="0032763B" w:rsidRDefault="005A02C3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 xml:space="preserve">Properly use </w:t>
      </w:r>
      <w:r w:rsidR="00C44966" w:rsidRPr="0032763B">
        <w:rPr>
          <w:rFonts w:ascii="Calibri" w:hAnsi="Calibri" w:cs="Calibri"/>
          <w:sz w:val="20"/>
          <w:szCs w:val="20"/>
        </w:rPr>
        <w:t>the common pieces of drafting equipment. (C,CC)</w:t>
      </w:r>
      <w:r w:rsidR="00CB7428" w:rsidRPr="0032763B">
        <w:rPr>
          <w:rFonts w:ascii="Calibri" w:hAnsi="Calibri" w:cs="Calibri"/>
          <w:sz w:val="20"/>
          <w:szCs w:val="20"/>
        </w:rPr>
        <w:t xml:space="preserve"> </w:t>
      </w:r>
    </w:p>
    <w:p w:rsidR="00CB7428" w:rsidRPr="0032763B" w:rsidRDefault="00C44966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>Employ the two types of scales in constructing drawings. (E,I,CC)</w:t>
      </w:r>
    </w:p>
    <w:p w:rsidR="00C44966" w:rsidRPr="0032763B" w:rsidRDefault="00C44966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>Apply basic geometric construction techniques for solving problems. (C,E)</w:t>
      </w:r>
    </w:p>
    <w:p w:rsidR="00C44966" w:rsidRPr="0032763B" w:rsidRDefault="00C44966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>Employ proper lettering form and format. (E,I)</w:t>
      </w:r>
    </w:p>
    <w:p w:rsidR="00C44966" w:rsidRPr="0032763B" w:rsidRDefault="00C44966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>Use proper procedure and techniques in producing multi-view drawings. (B,C,E,I,CC)</w:t>
      </w:r>
    </w:p>
    <w:p w:rsidR="00C44966" w:rsidRPr="0032763B" w:rsidRDefault="00C44966" w:rsidP="00CB7428">
      <w:pPr>
        <w:pStyle w:val="Default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32763B">
        <w:rPr>
          <w:rFonts w:ascii="Calibri" w:hAnsi="Calibri" w:cs="Calibri"/>
          <w:sz w:val="20"/>
          <w:szCs w:val="20"/>
        </w:rPr>
        <w:t>Apply proper dimensioning in accordance with ANSI standards. (B,C,E,I,CC)</w:t>
      </w:r>
    </w:p>
    <w:p w:rsidR="00CB7428" w:rsidRDefault="00CB7428" w:rsidP="00CB7428">
      <w:pPr>
        <w:pStyle w:val="BodyTextIndent"/>
      </w:pPr>
    </w:p>
    <w:p w:rsidR="00A00C74" w:rsidRDefault="00A00C74" w:rsidP="00D13B3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2763B">
        <w:rPr>
          <w:sz w:val="28"/>
          <w:szCs w:val="28"/>
        </w:rPr>
        <w:t xml:space="preserve">    </w:t>
      </w:r>
      <w:bookmarkStart w:id="0" w:name="_GoBack"/>
      <w:bookmarkEnd w:id="0"/>
    </w:p>
    <w:p w:rsidR="00CB7428" w:rsidRDefault="00CB7428" w:rsidP="00C44966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CB7428" w:rsidRDefault="00CB7428" w:rsidP="00C44966">
      <w:pPr>
        <w:autoSpaceDE w:val="0"/>
        <w:autoSpaceDN w:val="0"/>
        <w:adjustRightInd w:val="0"/>
        <w:spacing w:after="0" w:line="240" w:lineRule="auto"/>
        <w:ind w:left="555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CB7428" w:rsidRDefault="00CB7428" w:rsidP="00C44966">
      <w:pPr>
        <w:autoSpaceDE w:val="0"/>
        <w:autoSpaceDN w:val="0"/>
        <w:adjustRightInd w:val="0"/>
        <w:spacing w:after="0" w:line="240" w:lineRule="auto"/>
        <w:ind w:left="555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CB7428" w:rsidRDefault="00CB7428" w:rsidP="00C44966">
      <w:pPr>
        <w:autoSpaceDE w:val="0"/>
        <w:autoSpaceDN w:val="0"/>
        <w:adjustRightInd w:val="0"/>
        <w:spacing w:after="0" w:line="240" w:lineRule="auto"/>
        <w:ind w:left="555"/>
        <w:jc w:val="left"/>
        <w:rPr>
          <w:rFonts w:ascii="Calibri" w:hAnsi="Calibri" w:cs="Calibri"/>
          <w:color w:val="000000"/>
          <w:sz w:val="22"/>
          <w:szCs w:val="22"/>
        </w:rPr>
      </w:pPr>
    </w:p>
    <w:sectPr w:rsidR="00CB7428" w:rsidSect="00CE625A">
      <w:footerReference w:type="default" r:id="rId9"/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74" w:rsidRDefault="00A00C74">
      <w:r>
        <w:separator/>
      </w:r>
    </w:p>
  </w:endnote>
  <w:endnote w:type="continuationSeparator" w:id="0">
    <w:p w:rsidR="00A00C74" w:rsidRDefault="00A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DE" w:rsidRDefault="00431D59" w:rsidP="001476DB">
    <w:pPr>
      <w:pStyle w:val="Footer"/>
      <w:spacing w:after="0" w:line="240" w:lineRule="auto"/>
      <w:rPr>
        <w:sz w:val="16"/>
      </w:rPr>
    </w:pPr>
    <w:r w:rsidRPr="001476DB">
      <w:rPr>
        <w:sz w:val="16"/>
      </w:rPr>
      <w:t xml:space="preserve">A copy of this approved </w:t>
    </w:r>
    <w:r w:rsidR="004E2167">
      <w:rPr>
        <w:sz w:val="16"/>
      </w:rPr>
      <w:t>syllabus is</w:t>
    </w:r>
    <w:r w:rsidR="001476DB">
      <w:rPr>
        <w:sz w:val="16"/>
      </w:rPr>
      <w:t xml:space="preserve"> on file in the d</w:t>
    </w:r>
    <w:r w:rsidRPr="001476DB">
      <w:rPr>
        <w:sz w:val="16"/>
      </w:rPr>
      <w:t>ean’s office.</w:t>
    </w:r>
  </w:p>
  <w:p w:rsidR="00431D59" w:rsidRPr="00CE625A" w:rsidRDefault="0079625B" w:rsidP="001476DB">
    <w:pPr>
      <w:pStyle w:val="Footer"/>
      <w:spacing w:after="0" w:line="240" w:lineRule="auto"/>
      <w:rPr>
        <w:sz w:val="16"/>
      </w:rPr>
    </w:pPr>
    <w:r>
      <w:rPr>
        <w:sz w:val="16"/>
      </w:rPr>
      <w:t>Updated 2017-05-01</w:t>
    </w:r>
    <w:r w:rsidR="00CE625A">
      <w:rPr>
        <w:sz w:val="16"/>
      </w:rPr>
      <w:tab/>
    </w:r>
    <w:r w:rsidR="00CE625A">
      <w:rPr>
        <w:sz w:val="16"/>
      </w:rPr>
      <w:tab/>
    </w:r>
    <w:r w:rsidR="00CE625A" w:rsidRPr="00CE625A">
      <w:rPr>
        <w:sz w:val="16"/>
      </w:rPr>
      <w:t xml:space="preserve">Page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PAGE  \* Arabic  \* MERGEFORMAT </w:instrText>
    </w:r>
    <w:r w:rsidR="00CE625A" w:rsidRPr="00CE625A">
      <w:rPr>
        <w:b/>
        <w:sz w:val="16"/>
      </w:rPr>
      <w:fldChar w:fldCharType="separate"/>
    </w:r>
    <w:r w:rsidR="00D13B39">
      <w:rPr>
        <w:b/>
        <w:noProof/>
        <w:sz w:val="16"/>
      </w:rPr>
      <w:t>1</w:t>
    </w:r>
    <w:r w:rsidR="00CE625A" w:rsidRPr="00CE625A">
      <w:rPr>
        <w:b/>
        <w:sz w:val="16"/>
      </w:rPr>
      <w:fldChar w:fldCharType="end"/>
    </w:r>
    <w:r w:rsidR="00CE625A" w:rsidRPr="00CE625A">
      <w:rPr>
        <w:sz w:val="16"/>
      </w:rPr>
      <w:t xml:space="preserve"> of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NUMPAGES  \* Arabic  \* MERGEFORMAT </w:instrText>
    </w:r>
    <w:r w:rsidR="00CE625A" w:rsidRPr="00CE625A">
      <w:rPr>
        <w:b/>
        <w:sz w:val="16"/>
      </w:rPr>
      <w:fldChar w:fldCharType="separate"/>
    </w:r>
    <w:r w:rsidR="00D13B39">
      <w:rPr>
        <w:b/>
        <w:noProof/>
        <w:sz w:val="16"/>
      </w:rPr>
      <w:t>2</w:t>
    </w:r>
    <w:r w:rsidR="00CE625A" w:rsidRPr="00CE625A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74" w:rsidRDefault="00A00C74">
      <w:r>
        <w:separator/>
      </w:r>
    </w:p>
  </w:footnote>
  <w:footnote w:type="continuationSeparator" w:id="0">
    <w:p w:rsidR="00A00C74" w:rsidRDefault="00A0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E73"/>
    <w:multiLevelType w:val="hybridMultilevel"/>
    <w:tmpl w:val="867CB918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67A5A"/>
    <w:multiLevelType w:val="hybridMultilevel"/>
    <w:tmpl w:val="CC5A2CAA"/>
    <w:lvl w:ilvl="0" w:tplc="BE36962C">
      <w:start w:val="1"/>
      <w:numFmt w:val="decimal"/>
      <w:lvlText w:val="%1."/>
      <w:lvlJc w:val="left"/>
      <w:pPr>
        <w:ind w:left="2205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247E221D"/>
    <w:multiLevelType w:val="hybridMultilevel"/>
    <w:tmpl w:val="69C8A82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B7115"/>
    <w:multiLevelType w:val="hybridMultilevel"/>
    <w:tmpl w:val="ABB85184"/>
    <w:lvl w:ilvl="0" w:tplc="8B64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2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A2E1D"/>
    <w:multiLevelType w:val="hybridMultilevel"/>
    <w:tmpl w:val="8912F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C94AD6"/>
    <w:multiLevelType w:val="hybridMultilevel"/>
    <w:tmpl w:val="5E348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75EE1"/>
    <w:multiLevelType w:val="hybridMultilevel"/>
    <w:tmpl w:val="5CDCF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18AC"/>
    <w:multiLevelType w:val="hybridMultilevel"/>
    <w:tmpl w:val="2FBCB636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F5AE5"/>
    <w:multiLevelType w:val="hybridMultilevel"/>
    <w:tmpl w:val="C1BCF422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3EED"/>
    <w:multiLevelType w:val="hybridMultilevel"/>
    <w:tmpl w:val="C88A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2343"/>
    <w:multiLevelType w:val="hybridMultilevel"/>
    <w:tmpl w:val="689EFC4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12EA6"/>
    <w:multiLevelType w:val="hybridMultilevel"/>
    <w:tmpl w:val="8C24D488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2782"/>
    <w:multiLevelType w:val="hybridMultilevel"/>
    <w:tmpl w:val="05CA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0E5"/>
    <w:multiLevelType w:val="hybridMultilevel"/>
    <w:tmpl w:val="A062424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4"/>
    <w:rsid w:val="00011C70"/>
    <w:rsid w:val="000516BE"/>
    <w:rsid w:val="00080396"/>
    <w:rsid w:val="0008302A"/>
    <w:rsid w:val="0009590D"/>
    <w:rsid w:val="000F5267"/>
    <w:rsid w:val="00100D7D"/>
    <w:rsid w:val="00101798"/>
    <w:rsid w:val="00106B05"/>
    <w:rsid w:val="0012252F"/>
    <w:rsid w:val="001476DB"/>
    <w:rsid w:val="00150D8C"/>
    <w:rsid w:val="00156A2D"/>
    <w:rsid w:val="001C1A12"/>
    <w:rsid w:val="001E30DA"/>
    <w:rsid w:val="00212EB3"/>
    <w:rsid w:val="002672A5"/>
    <w:rsid w:val="002F0070"/>
    <w:rsid w:val="0032763B"/>
    <w:rsid w:val="00360345"/>
    <w:rsid w:val="003817DB"/>
    <w:rsid w:val="00396942"/>
    <w:rsid w:val="003F5AE7"/>
    <w:rsid w:val="00431D59"/>
    <w:rsid w:val="004437DB"/>
    <w:rsid w:val="004A6BC8"/>
    <w:rsid w:val="004D4845"/>
    <w:rsid w:val="004E1856"/>
    <w:rsid w:val="004E2167"/>
    <w:rsid w:val="005274E8"/>
    <w:rsid w:val="00534553"/>
    <w:rsid w:val="0056063A"/>
    <w:rsid w:val="00593C7A"/>
    <w:rsid w:val="005A02C3"/>
    <w:rsid w:val="005B3D43"/>
    <w:rsid w:val="005F1B73"/>
    <w:rsid w:val="006452F0"/>
    <w:rsid w:val="00692E1C"/>
    <w:rsid w:val="006C5A8D"/>
    <w:rsid w:val="006D7714"/>
    <w:rsid w:val="007279AE"/>
    <w:rsid w:val="0074268F"/>
    <w:rsid w:val="007574D0"/>
    <w:rsid w:val="0078215A"/>
    <w:rsid w:val="00791B10"/>
    <w:rsid w:val="0079625B"/>
    <w:rsid w:val="007A22A0"/>
    <w:rsid w:val="00830D19"/>
    <w:rsid w:val="00850322"/>
    <w:rsid w:val="00863C67"/>
    <w:rsid w:val="008702E7"/>
    <w:rsid w:val="00912599"/>
    <w:rsid w:val="00936B37"/>
    <w:rsid w:val="009929FC"/>
    <w:rsid w:val="009E031C"/>
    <w:rsid w:val="009E3ED3"/>
    <w:rsid w:val="00A00C74"/>
    <w:rsid w:val="00A031BC"/>
    <w:rsid w:val="00A860AA"/>
    <w:rsid w:val="00BB07DE"/>
    <w:rsid w:val="00C1233F"/>
    <w:rsid w:val="00C44966"/>
    <w:rsid w:val="00C45CAB"/>
    <w:rsid w:val="00C5177C"/>
    <w:rsid w:val="00C70664"/>
    <w:rsid w:val="00CB35D2"/>
    <w:rsid w:val="00CB7428"/>
    <w:rsid w:val="00CE625A"/>
    <w:rsid w:val="00D13B39"/>
    <w:rsid w:val="00D2326A"/>
    <w:rsid w:val="00DC4300"/>
    <w:rsid w:val="00DD3FD5"/>
    <w:rsid w:val="00DD441E"/>
    <w:rsid w:val="00E514D8"/>
    <w:rsid w:val="00E61E5A"/>
    <w:rsid w:val="00E866B3"/>
    <w:rsid w:val="00E955D9"/>
    <w:rsid w:val="00EE0F99"/>
    <w:rsid w:val="00F11BF1"/>
    <w:rsid w:val="00F2661B"/>
    <w:rsid w:val="00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1E1D71-19D6-46A7-BA31-207A738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9"/>
  </w:style>
  <w:style w:type="paragraph" w:styleId="Heading1">
    <w:name w:val="heading 1"/>
    <w:basedOn w:val="Normal"/>
    <w:next w:val="Normal"/>
    <w:link w:val="Heading1Char"/>
    <w:uiPriority w:val="9"/>
    <w:qFormat/>
    <w:rsid w:val="00431D59"/>
    <w:pPr>
      <w:spacing w:before="120" w:after="40" w:line="240" w:lineRule="auto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FD5"/>
    <w:pPr>
      <w:spacing w:before="120" w:after="0" w:line="240" w:lineRule="auto"/>
      <w:jc w:val="left"/>
      <w:outlineLvl w:val="1"/>
    </w:pPr>
    <w:rPr>
      <w:rFonts w:cstheme="minorHAnsi"/>
      <w:smallCaps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D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D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D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D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D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D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A8D"/>
    <w:pP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5A8D"/>
    <w:rPr>
      <w:smallCaps/>
      <w:sz w:val="48"/>
      <w:szCs w:val="48"/>
    </w:rPr>
  </w:style>
  <w:style w:type="paragraph" w:styleId="Footer">
    <w:name w:val="footer"/>
    <w:basedOn w:val="Normal"/>
    <w:link w:val="FooterChar"/>
    <w:uiPriority w:val="99"/>
    <w:rsid w:val="0005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16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6BE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DD3FD5"/>
    <w:pPr>
      <w:spacing w:after="120"/>
      <w:ind w:left="360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3FD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A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1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5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D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FD5"/>
    <w:rPr>
      <w:rFonts w:cstheme="minorHAnsi"/>
      <w:smallCaps/>
      <w:spacing w:val="5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D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D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D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D5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D59"/>
    <w:pPr>
      <w:spacing w:before="120" w:after="1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1D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31D59"/>
    <w:rPr>
      <w:b/>
      <w:color w:val="C0504D" w:themeColor="accent2"/>
    </w:rPr>
  </w:style>
  <w:style w:type="character" w:styleId="Emphasis">
    <w:name w:val="Emphasis"/>
    <w:uiPriority w:val="20"/>
    <w:qFormat/>
    <w:rsid w:val="00431D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31D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D59"/>
  </w:style>
  <w:style w:type="paragraph" w:styleId="Quote">
    <w:name w:val="Quote"/>
    <w:basedOn w:val="Normal"/>
    <w:next w:val="Normal"/>
    <w:link w:val="QuoteChar"/>
    <w:uiPriority w:val="29"/>
    <w:qFormat/>
    <w:rsid w:val="00431D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1D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D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D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31D59"/>
    <w:rPr>
      <w:i/>
    </w:rPr>
  </w:style>
  <w:style w:type="character" w:styleId="IntenseEmphasis">
    <w:name w:val="Intense Emphasis"/>
    <w:uiPriority w:val="21"/>
    <w:qFormat/>
    <w:rsid w:val="00431D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31D59"/>
    <w:rPr>
      <w:b/>
    </w:rPr>
  </w:style>
  <w:style w:type="character" w:styleId="IntenseReference">
    <w:name w:val="Intense Reference"/>
    <w:uiPriority w:val="32"/>
    <w:qFormat/>
    <w:rsid w:val="00431D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31D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D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0664"/>
    <w:rPr>
      <w:color w:val="800080" w:themeColor="followedHyperlink"/>
      <w:u w:val="single"/>
    </w:rPr>
  </w:style>
  <w:style w:type="paragraph" w:customStyle="1" w:styleId="Default">
    <w:name w:val="Default"/>
    <w:rsid w:val="00A00C74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j\Desktop\SYLLABUS%20TEMPLATE%202017-05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ADA5-66EE-43FA-ADA9-F0B5E692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 TEMPLATE 2017-05-01.dotx</Template>
  <TotalTime>22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Hale</dc:creator>
  <cp:lastModifiedBy>Judy Hale</cp:lastModifiedBy>
  <cp:revision>3</cp:revision>
  <cp:lastPrinted>2016-03-29T17:04:00Z</cp:lastPrinted>
  <dcterms:created xsi:type="dcterms:W3CDTF">2017-12-12T17:37:00Z</dcterms:created>
  <dcterms:modified xsi:type="dcterms:W3CDTF">2018-01-09T23:24:00Z</dcterms:modified>
</cp:coreProperties>
</file>